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rFonts w:ascii="Aptos Display" w:hAnsi="Aptos Display"/>
          <w:b/>
          <w:color w:val="0B2545"/>
          <w:sz w:val="48"/>
        </w:rPr>
        <w:t>KODY DENNON</w:t>
      </w:r>
    </w:p>
    <w:p>
      <w:pPr>
        <w:spacing w:after="100"/>
      </w:pPr>
      <w:r>
        <w:rPr>
          <w:rFonts w:ascii="Aptos" w:hAnsi="Aptos"/>
          <w:b/>
          <w:color w:val="155EEF"/>
          <w:sz w:val="20"/>
        </w:rPr>
        <w:t>AI-NATIVE PRODUCT ENGINEER</w:t>
      </w:r>
      <w:r>
        <w:rPr>
          <w:rFonts w:ascii="Aptos" w:hAnsi="Aptos"/>
          <w:color w:val="475569"/>
          <w:sz w:val="20"/>
        </w:rPr>
        <w:t xml:space="preserve">  |  Client capabilities</w:t>
      </w:r>
    </w:p>
    <w:p>
      <w:pPr>
        <w:spacing w:after="140"/>
      </w:pPr>
      <w:r>
        <w:rPr>
          <w:rFonts w:ascii="Aptos" w:hAnsi="Aptos"/>
          <w:color w:val="475569"/>
          <w:sz w:val="18"/>
        </w:rPr>
        <w:t>Humboldt County, California | Remote | kodydennon@gmail.com | linkedin.com/in/kodyd | kodydennon.com</w:t>
      </w:r>
    </w:p>
    <w:p>
      <w:pPr>
        <w:spacing w:after="140"/>
        <w:pBdr>
          <w:bottom w:val="single" w:sz="12" w:space="1" w:color="155EEF"/>
        </w:pBdr>
      </w:pPr>
    </w:p>
    <w:p>
      <w:pPr>
        <w:pStyle w:val="Heading1"/>
      </w:pPr>
      <w:r>
        <w:t>Professional summary</w:t>
      </w:r>
    </w:p>
    <w:p>
      <w:r>
        <w:t>I turn operational problems into working software by directing AI coding agents and owning the product, service configuration, investigation, verification, release, and ongoing production result.</w:t>
      </w:r>
    </w:p>
    <w:p>
      <w:r>
        <w:t>Best fit: small businesses and operators who need a custom platform, integration, migration, internal tool, or replacement for a fragile collection of third-party workflows.</w:t>
      </w:r>
    </w:p>
    <w:p>
      <w:pPr>
        <w:spacing w:before="20" w:after="100"/>
      </w:pPr>
      <w:r>
        <w:rPr>
          <w:rFonts w:ascii="Aptos" w:hAnsi="Aptos"/>
          <w:b/>
          <w:color w:val="0B2545"/>
        </w:rPr>
        <w:t xml:space="preserve">Implementation disclosure: </w:t>
      </w:r>
      <w:r>
        <w:rPr>
          <w:rFonts w:ascii="Aptos" w:hAnsi="Aptos"/>
          <w:color w:val="475569"/>
        </w:rPr>
        <w:t>AI coding agents generate the implementation code. Kody owns product direction, requirements, service and infrastructure choices, investigation, acceptance, release scope, deployment, and production outcomes.</w:t>
      </w:r>
    </w:p>
    <w:p>
      <w:pPr>
        <w:pStyle w:val="Heading1"/>
      </w:pPr>
      <w:r>
        <w:t>Engagement model</w:t>
      </w:r>
    </w:p>
    <w:p>
      <w:pPr>
        <w:pStyle w:val="ListBullet"/>
      </w:pPr>
      <w:r>
        <w:t>Discover the real workflow and identify decisions the software must enforce.</w:t>
      </w:r>
    </w:p>
    <w:p>
      <w:pPr>
        <w:pStyle w:val="ListBullet"/>
      </w:pPr>
      <w:r>
        <w:t>Define scope, boundaries, data ownership, integrations, and acceptance evidence.</w:t>
      </w:r>
    </w:p>
    <w:p>
      <w:pPr>
        <w:pStyle w:val="ListBullet"/>
      </w:pPr>
      <w:r>
        <w:t>Direct AI coding agents through implementation and correction cycles.</w:t>
      </w:r>
    </w:p>
    <w:p>
      <w:pPr>
        <w:pStyle w:val="ListBullet"/>
      </w:pPr>
      <w:r>
        <w:t>Configure infrastructure, domains, services, environments, and release paths.</w:t>
      </w:r>
    </w:p>
    <w:p>
      <w:pPr>
        <w:pStyle w:val="ListBullet"/>
      </w:pPr>
      <w:r>
        <w:t>Verify the customer and operator experience in beta and production.</w:t>
      </w:r>
    </w:p>
    <w:p>
      <w:pPr>
        <w:pStyle w:val="ListBullet"/>
      </w:pPr>
      <w:r>
        <w:t>Remain available for incidents, improvements, and changing business rules.</w:t>
      </w:r>
    </w:p>
    <w:p>
      <w:pPr>
        <w:pStyle w:val="Heading1"/>
      </w:pPr>
      <w:r>
        <w:t>Selected product evidence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Tides Pilates</w:t>
      </w:r>
      <w:r>
        <w:rPr>
          <w:rFonts w:ascii="Aptos" w:hAnsi="Aptos"/>
          <w:b/>
          <w:color w:val="155EEF"/>
          <w:sz w:val="18"/>
        </w:rPr>
        <w:t xml:space="preserve"> - Paid production ownership</w:t>
        <w:br/>
      </w:r>
      <w:r>
        <w:rPr>
          <w:rFonts w:ascii="Aptos" w:hAnsi="Aptos"/>
        </w:rPr>
        <w:t>70+ client accounts; live booking, memberships, payments, scheduling, instructor operations, communications, and administration.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Phoenix Ceramics</w:t>
      </w:r>
      <w:r>
        <w:rPr>
          <w:rFonts w:ascii="Aptos" w:hAnsi="Aptos"/>
          <w:b/>
          <w:color w:val="155EEF"/>
          <w:sz w:val="18"/>
        </w:rPr>
        <w:t xml:space="preserve"> - Paid migration</w:t>
        <w:br/>
      </w:r>
      <w:r>
        <w:rPr>
          <w:rFonts w:ascii="Aptos" w:hAnsi="Aptos"/>
        </w:rPr>
        <w:t>Production verification passed across 1,300+ product templates, 2,400+ variants, 2,500+ supplier records, 2,600+ contacts, and 4,000+ stock quants.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TrustForge</w:t>
      </w:r>
      <w:r>
        <w:rPr>
          <w:rFonts w:ascii="Aptos" w:hAnsi="Aptos"/>
          <w:b/>
          <w:color w:val="155EEF"/>
          <w:sz w:val="18"/>
        </w:rPr>
        <w:t xml:space="preserve"> - Released experimental open source</w:t>
        <w:br/>
      </w:r>
      <w:r>
        <w:rPr>
          <w:rFonts w:ascii="Aptos" w:hAnsi="Aptos"/>
        </w:rPr>
        <w:t>31 crates, ten verified npm packages, protocol and governance decision record, and explicit non-production maturity labeling.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ConvexAutoBackup</w:t>
      </w:r>
      <w:r>
        <w:rPr>
          <w:rFonts w:ascii="Aptos" w:hAnsi="Aptos"/>
          <w:b/>
          <w:color w:val="155EEF"/>
          <w:sz w:val="18"/>
        </w:rPr>
        <w:t xml:space="preserve"> - Released beta open source</w:t>
        <w:br/>
      </w:r>
      <w:r>
        <w:rPr>
          <w:rFonts w:ascii="Aptos" w:hAnsi="Aptos"/>
        </w:rPr>
        <w:t>Self-hosted backup and disaster-recovery control plane with web, CLI, Docker, native binary, and MCP workflows.</w:t>
      </w:r>
    </w:p>
    <w:p>
      <w:pPr>
        <w:pStyle w:val="Heading1"/>
      </w:pPr>
      <w:r>
        <w:t>Typical capabilities</w:t>
      </w:r>
    </w:p>
    <w:p>
      <w:pPr>
        <w:pStyle w:val="ListBullet"/>
      </w:pPr>
      <w:r>
        <w:t>Customer portals, scheduling, memberships, payments, and administration</w:t>
      </w:r>
    </w:p>
    <w:p>
      <w:pPr>
        <w:pStyle w:val="ListBullet"/>
      </w:pPr>
      <w:r>
        <w:t>Data cleanup, migration, reconciliation, audit trails, and operator review</w:t>
      </w:r>
    </w:p>
    <w:p>
      <w:pPr>
        <w:pStyle w:val="ListBullet"/>
      </w:pPr>
      <w:r>
        <w:t>Cloud deployment, DNS, email, storage, queues, databases, and monitoring</w:t>
      </w:r>
    </w:p>
    <w:p>
      <w:pPr>
        <w:pStyle w:val="ListBullet"/>
      </w:pPr>
      <w:r>
        <w:t>Release processes, recovery procedures, documentation, and ongoing support</w:t>
      </w:r>
    </w:p>
    <w:p>
      <w:pPr>
        <w:pStyle w:val="Heading1"/>
      </w:pPr>
      <w:r>
        <w:t>Contact</w:t>
      </w:r>
    </w:p>
    <w:p>
      <w:r>
        <w:t>kodydennon@gmail.com | linkedin.com/in/kodyd | www.kodydennon.com/contact</w:t>
      </w:r>
    </w:p>
    <w:sectPr w:rsidR="00FC693F" w:rsidRPr="0006063C" w:rsidSect="00034616">
      <w:footerReference w:type="default" r:id="rId9"/>
      <w:pgSz w:w="12240" w:h="15840"/>
      <w:pgMar w:top="893" w:right="1037" w:bottom="893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7"/>
      </w:rP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0B122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59" w:lineRule="auto"/>
      <w:ind w:left="360" w:hanging="245"/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Summary">
    <w:name w:val="Role Summary"/>
    <w:basedOn w:val="Normal"/>
    <w:pPr>
      <w:spacing w:after="60"/>
    </w:pPr>
    <w:rPr>
      <w:i/>
      <w:color w:val="47556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Kody Dennon Resume</dc:title>
  <dc:subject>AI-Native Product Engineering</dc:subject>
  <dc:creator>Kody Dennon</dc:creator>
  <cp:keywords>AI-native product engineer, technical product lead, product engineering</cp:keywords>
  <dc:description>Generated from the verified professional evidence inventory.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