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pPr>
      <w:r>
        <w:rPr>
          <w:rFonts w:ascii="Aptos Display" w:hAnsi="Aptos Display"/>
          <w:b/>
          <w:color w:val="0B2545"/>
          <w:sz w:val="48"/>
        </w:rPr>
        <w:t>KODY DENNON</w:t>
      </w:r>
    </w:p>
    <w:p>
      <w:pPr>
        <w:spacing w:after="100"/>
      </w:pPr>
      <w:r>
        <w:rPr>
          <w:rFonts w:ascii="Aptos" w:hAnsi="Aptos"/>
          <w:b/>
          <w:color w:val="155EEF"/>
          <w:sz w:val="20"/>
        </w:rPr>
        <w:t>AI-NATIVE PRODUCT ENGINEER</w:t>
      </w:r>
      <w:r>
        <w:rPr>
          <w:rFonts w:ascii="Aptos" w:hAnsi="Aptos"/>
          <w:color w:val="475569"/>
          <w:sz w:val="20"/>
        </w:rPr>
        <w:t xml:space="preserve">  |  Complete professional history and portfolio appendix</w:t>
      </w:r>
    </w:p>
    <w:p>
      <w:pPr>
        <w:spacing w:after="140"/>
      </w:pPr>
      <w:r>
        <w:rPr>
          <w:rFonts w:ascii="Aptos" w:hAnsi="Aptos"/>
          <w:color w:val="475569"/>
          <w:sz w:val="18"/>
        </w:rPr>
        <w:t>Humboldt County, California | Remote | kodydennon@gmail.com | linkedin.com/in/kodyd | kodydennon.com</w:t>
      </w:r>
    </w:p>
    <w:p>
      <w:pPr>
        <w:spacing w:after="140"/>
        <w:pBdr>
          <w:bottom w:val="single" w:sz="12" w:space="1" w:color="155EEF"/>
        </w:pBdr>
      </w:pPr>
    </w:p>
    <w:p>
      <w:pPr>
        <w:pStyle w:val="Heading1"/>
      </w:pPr>
      <w:r>
        <w:t>Professional summary</w:t>
      </w:r>
    </w:p>
    <w:p>
      <w:r>
        <w:t>AI-Native Product Engineer who directs coding agents from ambiguous business problem through requirements, product rules, infrastructure, integrations, investigation, acceptance, deployment, and production operations.</w:t>
      </w:r>
    </w:p>
    <w:p>
      <w:r>
        <w:t>Directed approximately 1.59 million tracked source lines across 25 repositories, with each project classified as client production, production product, released open source, active prototype, experiment, internal tooling, or archived work.</w:t>
      </w:r>
    </w:p>
    <w:p>
      <w:r>
        <w:t>Seven-plus years of prior IT, customer operations, networking, backup and recovery, vendor management, field service, and small-business ownership provide the operating foundation for current software work.</w:t>
      </w:r>
    </w:p>
    <w:p>
      <w:pPr>
        <w:spacing w:before="20" w:after="100"/>
      </w:pPr>
      <w:r>
        <w:rPr>
          <w:rFonts w:ascii="Aptos" w:hAnsi="Aptos"/>
          <w:b/>
          <w:color w:val="0B2545"/>
        </w:rPr>
        <w:t xml:space="preserve">Implementation disclosure: </w:t>
      </w:r>
      <w:r>
        <w:rPr>
          <w:rFonts w:ascii="Aptos" w:hAnsi="Aptos"/>
          <w:color w:val="475569"/>
        </w:rPr>
        <w:t>AI coding agents generate the implementation code. Kody owns product direction, requirements, service and infrastructure choices, investigation, acceptance, release scope, deployment, and production outcomes.</w:t>
      </w:r>
    </w:p>
    <w:p>
      <w:pPr>
        <w:pStyle w:val="Heading1"/>
      </w:pPr>
      <w:r>
        <w:t>Capabilities</w:t>
      </w:r>
    </w:p>
    <w:p>
      <w:pPr>
        <w:pStyle w:val="Heading2"/>
      </w:pPr>
      <w:r>
        <w:t>AI-Native Product Direction</w:t>
      </w:r>
    </w:p>
    <w:p>
      <w:pPr>
        <w:pStyle w:val="ListBullet"/>
      </w:pPr>
      <w:r>
        <w:t>Requirements, workflows, product rules, and acceptance criteria</w:t>
      </w:r>
    </w:p>
    <w:p>
      <w:pPr>
        <w:pStyle w:val="ListBullet"/>
      </w:pPr>
      <w:r>
        <w:t>Coding-agent task design, review cycles, and implementation direction</w:t>
      </w:r>
    </w:p>
    <w:p>
      <w:pPr>
        <w:pStyle w:val="ListBullet"/>
      </w:pPr>
      <w:r>
        <w:t>Architecture and service proposal evaluation</w:t>
      </w:r>
    </w:p>
    <w:p>
      <w:pPr>
        <w:pStyle w:val="ListBullet"/>
      </w:pPr>
      <w:r>
        <w:t>Scope, release, rollback, and production-readiness decisions</w:t>
      </w:r>
    </w:p>
    <w:p>
      <w:pPr>
        <w:pStyle w:val="Heading2"/>
      </w:pPr>
      <w:r>
        <w:t>Production and Investigation</w:t>
      </w:r>
    </w:p>
    <w:p>
      <w:pPr>
        <w:pStyle w:val="ListBullet"/>
      </w:pPr>
      <w:r>
        <w:t>Dashboard and log inspection, reproduction, and root-cause direction</w:t>
      </w:r>
    </w:p>
    <w:p>
      <w:pPr>
        <w:pStyle w:val="ListBullet"/>
      </w:pPr>
      <w:r>
        <w:t>Beta, deployment, live verification, and incident follow-through</w:t>
      </w:r>
    </w:p>
    <w:p>
      <w:pPr>
        <w:pStyle w:val="ListBullet"/>
      </w:pPr>
      <w:r>
        <w:t>Data migration, reconciliation, audit trails, and operator runbooks</w:t>
      </w:r>
    </w:p>
    <w:p>
      <w:pPr>
        <w:pStyle w:val="ListBullet"/>
      </w:pPr>
      <w:r>
        <w:t>Client communication and translation of operational needs</w:t>
      </w:r>
    </w:p>
    <w:p>
      <w:pPr>
        <w:pStyle w:val="Heading2"/>
      </w:pPr>
      <w:r>
        <w:t>Platforms Used in Delivered Systems</w:t>
      </w:r>
    </w:p>
    <w:p>
      <w:pPr>
        <w:pStyle w:val="ListBullet"/>
      </w:pPr>
      <w:r>
        <w:t>Next.js, React, TypeScript, Rust, Python, and SQL</w:t>
      </w:r>
    </w:p>
    <w:p>
      <w:pPr>
        <w:pStyle w:val="ListBullet"/>
      </w:pPr>
      <w:r>
        <w:t>Convex, Postgres, Supabase, and Odoo</w:t>
      </w:r>
    </w:p>
    <w:p>
      <w:pPr>
        <w:pStyle w:val="ListBullet"/>
      </w:pPr>
      <w:r>
        <w:t>Cloudflare, Vercel, Docker, Linux, and GitHub</w:t>
      </w:r>
    </w:p>
    <w:p>
      <w:pPr>
        <w:pStyle w:val="ListBullet"/>
      </w:pPr>
      <w:r>
        <w:t>Stripe, Resend, Twilio, Microsoft 365, and Google Workspace</w:t>
      </w:r>
    </w:p>
    <w:p>
      <w:pPr>
        <w:pStyle w:val="Heading2"/>
      </w:pPr>
      <w:r>
        <w:t>Technical Operations Foundation</w:t>
      </w:r>
    </w:p>
    <w:p>
      <w:pPr>
        <w:pStyle w:val="ListBullet"/>
      </w:pPr>
      <w:r>
        <w:t>UniFi, VLANs, VPNs, Wi-Fi, servers, storage, and endpoint operations</w:t>
      </w:r>
    </w:p>
    <w:p>
      <w:pPr>
        <w:pStyle w:val="ListBullet"/>
      </w:pPr>
      <w:r>
        <w:t>Endpoint and email security, monitoring, backup, and disaster recovery</w:t>
      </w:r>
    </w:p>
    <w:p>
      <w:pPr>
        <w:pStyle w:val="ListBullet"/>
      </w:pPr>
      <w:r>
        <w:t>Vendor, warranty, parts, logistics, and field-service operations</w:t>
      </w:r>
    </w:p>
    <w:p>
      <w:pPr>
        <w:pStyle w:val="ListBullet"/>
      </w:pPr>
      <w:r>
        <w:t>Marine radar, GPS, sonar, AIS, autopilot, satellite connectivity, and onboard networking</w:t>
      </w:r>
    </w:p>
    <w:p>
      <w:pPr>
        <w:pStyle w:val="ListBullet"/>
      </w:pPr>
      <w:r>
        <w:t>Sophos, Microsoft, and Ironscales endpoint/email protection; awareness training, incident playbooks, and layered risk reduction</w:t>
      </w:r>
    </w:p>
    <w:p>
      <w:pPr>
        <w:pStyle w:val="ListBullet"/>
      </w:pPr>
      <w:r>
        <w:t>MSP360 and Backblaze B2 backup operations, immutable storage, and recovery testing</w:t>
      </w:r>
    </w:p>
    <w:p>
      <w:pPr>
        <w:pStyle w:val="ListBullet"/>
      </w:pPr>
      <w:r>
        <w:t>SuperOps PSA/RMM, GoHighLevel CRM, quoting, invoicing, SLA enforcement, and warranty coordination</w:t>
      </w:r>
    </w:p>
    <w:p>
      <w:pPr>
        <w:pStyle w:val="Heading1"/>
      </w:pPr>
      <w:r>
        <w:t>Experience</w:t>
      </w:r>
    </w:p>
    <w:p>
      <w:pPr>
        <w:keepNext/>
        <w:spacing w:before="140" w:after="20"/>
      </w:pPr>
      <w:r>
        <w:rPr>
          <w:rFonts w:ascii="Aptos" w:hAnsi="Aptos"/>
          <w:b/>
          <w:color w:val="0B2545"/>
          <w:sz w:val="23"/>
        </w:rPr>
        <w:t>Independent AI-Native Product Engineer</w:t>
      </w:r>
      <w:r>
        <w:rPr>
          <w:rFonts w:ascii="Aptos" w:hAnsi="Aptos"/>
          <w:b/>
          <w:color w:val="0B1220"/>
          <w:sz w:val="21"/>
        </w:rPr>
        <w:t xml:space="preserve"> | Self-Employed</w:t>
      </w:r>
    </w:p>
    <w:p>
      <w:pPr>
        <w:keepNext/>
        <w:spacing w:after="40"/>
      </w:pPr>
      <w:r>
        <w:rPr>
          <w:rFonts w:ascii="Aptos" w:hAnsi="Aptos"/>
          <w:b/>
          <w:color w:val="155EEF"/>
          <w:sz w:val="18"/>
        </w:rPr>
        <w:t>October 2025 - Present | Humboldt County, CA / Remote</w:t>
      </w:r>
    </w:p>
    <w:p>
      <w:pPr>
        <w:pStyle w:val="RoleSummary"/>
      </w:pPr>
      <w:r>
        <w:t>Direct AI coding systems across paid client platforms, production products, released open source, internal tools, and carefully labeled experiments.</w:t>
      </w:r>
    </w:p>
    <w:p>
      <w:pPr>
        <w:pStyle w:val="ListBullet"/>
      </w:pPr>
      <w:r>
        <w:t>Directed approximately 1.59 million tracked source lines across 25 repositories; AI agents generated implementation while I owned product direction, infrastructure, investigation, verification, release decisions, and production outcomes.</w:t>
      </w:r>
    </w:p>
    <w:p>
      <w:pPr>
        <w:pStyle w:val="ListBullet"/>
      </w:pPr>
      <w:r>
        <w:t>Serve as paid, ongoing product and technical owner for Tides Pilates, operating live booking, membership, package, payment, scheduling, instructor, communication, and administration workflows supporting 70+ client accounts.</w:t>
      </w:r>
    </w:p>
    <w:p>
      <w:pPr>
        <w:pStyle w:val="ListBullet"/>
      </w:pPr>
      <w:r>
        <w:t>Directed Phoenix Ceramics' production-verified Odoo migration covering 1,300+ product templates, 2,400+ variants, 2,500+ supplier records, 2,600+ contacts, and 4,000+ stock quants.</w:t>
      </w:r>
    </w:p>
    <w:p>
      <w:pPr>
        <w:pStyle w:val="ListBullet"/>
      </w:pPr>
      <w:r>
        <w:t>Deliver two additional paid engagements: an anonymized independent Pilates-practice platform and an anonymized creative-studio web presence.</w:t>
      </w:r>
    </w:p>
    <w:p>
      <w:pPr>
        <w:pStyle w:val="ListBullet"/>
      </w:pPr>
      <w:r>
        <w:t>Published TrustForge across 31 crates and ten verified npm packages, reaching 4,298 crates.io downloads and 6.5K+ trailing-year npm downloads as measured July 18, 2026.</w:t>
      </w:r>
    </w:p>
    <w:p>
      <w:pPr>
        <w:pStyle w:val="ListBullet"/>
      </w:pPr>
      <w:r>
        <w:t>Operate systems across Vercel, Cloudflare, Convex, Postgres, Docker, Stripe, email, DNS, release registries, native applications, and GitHub delivery workflows.</w:t>
      </w:r>
    </w:p>
    <w:p>
      <w:pPr>
        <w:keepNext/>
        <w:spacing w:before="140" w:after="20"/>
      </w:pPr>
      <w:r>
        <w:rPr>
          <w:rFonts w:ascii="Aptos" w:hAnsi="Aptos"/>
          <w:b/>
          <w:color w:val="0B2545"/>
          <w:sz w:val="23"/>
        </w:rPr>
        <w:t>Founder / Owner / IT Solutions Specialist</w:t>
      </w:r>
      <w:r>
        <w:rPr>
          <w:rFonts w:ascii="Aptos" w:hAnsi="Aptos"/>
          <w:b/>
          <w:color w:val="0B1220"/>
          <w:sz w:val="21"/>
        </w:rPr>
        <w:t xml:space="preserve"> | Honest Tech Services, LLC</w:t>
      </w:r>
    </w:p>
    <w:p>
      <w:pPr>
        <w:keepNext/>
        <w:spacing w:after="40"/>
      </w:pPr>
      <w:r>
        <w:rPr>
          <w:rFonts w:ascii="Aptos" w:hAnsi="Aptos"/>
          <w:b/>
          <w:color w:val="155EEF"/>
          <w:sz w:val="18"/>
        </w:rPr>
        <w:t>November 2021 - August 2025 | Eureka, CA</w:t>
      </w:r>
    </w:p>
    <w:p>
      <w:pPr>
        <w:pStyle w:val="RoleSummary"/>
      </w:pPr>
      <w:r>
        <w:t>Founded and prepared the company in 2021; formal managed-service and field-service operations began in 2022.</w:t>
      </w:r>
    </w:p>
    <w:p>
      <w:pPr>
        <w:pStyle w:val="ListBullet"/>
      </w:pPr>
      <w:r>
        <w:t>Formed the LLC, obtained a California reseller permit, secured CAGE and UEI registrations, and established operating policies, bonding, insurance, and compliance practices.</w:t>
      </w:r>
    </w:p>
    <w:p>
      <w:pPr>
        <w:pStyle w:val="ListBullet"/>
      </w:pPr>
      <w:r>
        <w:t>Delivered endpoint and email security, monitoring, help desk, backup and recovery, networking, and on-site and remote support across 70+ endpoints.</w:t>
      </w:r>
    </w:p>
    <w:p>
      <w:pPr>
        <w:pStyle w:val="ListBullet"/>
      </w:pPr>
      <w:r>
        <w:t>Negotiated ISP contracts producing 4x bandwidth upgrades and more than $6,100 in client savings; established 14+ major partnerships and reseller relationships across 28+ vendors.</w:t>
      </w:r>
    </w:p>
    <w:p>
      <w:pPr>
        <w:pStyle w:val="ListBullet"/>
      </w:pPr>
      <w:r>
        <w:t>Reduced unplanned downtime by approximately 35% through monitoring, patching, backup, and operational follow-through.</w:t>
      </w:r>
    </w:p>
    <w:p>
      <w:pPr>
        <w:pStyle w:val="ListBullet"/>
      </w:pPr>
      <w:r>
        <w:t>Established and operated an authorized Samsung and BSH service program; processed 325+ repairs with greater than 95% first-visit completion and 4.8/5 customer satisfaction.</w:t>
      </w:r>
    </w:p>
    <w:p>
      <w:pPr>
        <w:pStyle w:val="ListBullet"/>
      </w:pPr>
      <w:r>
        <w:t>Replaced legacy network equipment at an inn with infrastructure designed for 80+ simultaneous clients and installed remotely accessible cameras covering approximately 80% of the property.</w:t>
      </w:r>
    </w:p>
    <w:p>
      <w:pPr>
        <w:pStyle w:val="ListBullet"/>
      </w:pPr>
      <w:r>
        <w:t>Installed and diagnosed marine radar, GPS, sonar, AIS, autopilot, satellite connectivity, and onboard networks.</w:t>
      </w:r>
    </w:p>
    <w:p>
      <w:pPr>
        <w:keepNext/>
        <w:spacing w:before="140" w:after="20"/>
      </w:pPr>
      <w:r>
        <w:rPr>
          <w:rFonts w:ascii="Aptos" w:hAnsi="Aptos"/>
          <w:b/>
          <w:color w:val="0B2545"/>
          <w:sz w:val="23"/>
        </w:rPr>
        <w:t>Information Technology Solution Specialist</w:t>
      </w:r>
      <w:r>
        <w:rPr>
          <w:rFonts w:ascii="Aptos" w:hAnsi="Aptos"/>
          <w:b/>
          <w:color w:val="0B1220"/>
          <w:sz w:val="21"/>
        </w:rPr>
        <w:t xml:space="preserve"> | Freelance / Self-Employed</w:t>
      </w:r>
    </w:p>
    <w:p>
      <w:pPr>
        <w:keepNext/>
        <w:spacing w:after="40"/>
      </w:pPr>
      <w:r>
        <w:rPr>
          <w:rFonts w:ascii="Aptos" w:hAnsi="Aptos"/>
          <w:b/>
          <w:color w:val="155EEF"/>
          <w:sz w:val="18"/>
        </w:rPr>
        <w:t>July 2017 - November 2022 | Humboldt County, CA</w:t>
      </w:r>
    </w:p>
    <w:p>
      <w:pPr>
        <w:pStyle w:val="RoleSummary"/>
      </w:pPr>
      <w:r>
        <w:t>Provided on-site technical support to small businesses and home users across Humboldt County.</w:t>
      </w:r>
    </w:p>
    <w:p>
      <w:pPr>
        <w:pStyle w:val="ListBullet"/>
      </w:pPr>
      <w:r>
        <w:t>Managed IT infrastructure for several businesses and supported hundreds of home users with day-to-day technology needs.</w:t>
      </w:r>
    </w:p>
    <w:p>
      <w:pPr>
        <w:pStyle w:val="ListBullet"/>
      </w:pPr>
      <w:r>
        <w:t>Handled workstation setup, malware cleanup, email configuration, backups, networking, troubleshooting, and user training.</w:t>
      </w:r>
    </w:p>
    <w:p>
      <w:pPr>
        <w:keepNext/>
        <w:spacing w:before="140" w:after="20"/>
      </w:pPr>
      <w:r>
        <w:rPr>
          <w:rFonts w:ascii="Aptos" w:hAnsi="Aptos"/>
          <w:b/>
          <w:color w:val="0B2545"/>
          <w:sz w:val="23"/>
        </w:rPr>
        <w:t>Posted and Roaming Guard</w:t>
      </w:r>
      <w:r>
        <w:rPr>
          <w:rFonts w:ascii="Aptos" w:hAnsi="Aptos"/>
          <w:b/>
          <w:color w:val="0B1220"/>
          <w:sz w:val="21"/>
        </w:rPr>
        <w:t xml:space="preserve"> | SVT Gruppe Inc.</w:t>
      </w:r>
    </w:p>
    <w:p>
      <w:pPr>
        <w:keepNext/>
        <w:spacing w:after="40"/>
      </w:pPr>
      <w:r>
        <w:rPr>
          <w:rFonts w:ascii="Aptos" w:hAnsi="Aptos"/>
          <w:b/>
          <w:color w:val="155EEF"/>
          <w:sz w:val="18"/>
        </w:rPr>
        <w:t>January 2020 - August 2022 | Eureka, CA</w:t>
      </w:r>
    </w:p>
    <w:p>
      <w:pPr>
        <w:pStyle w:val="RoleSummary"/>
      </w:pPr>
      <w:r>
        <w:t>Performed unarmed site-security work while holding a California BSIS Guard Card; earned a BSIS Firearms Permit in August 2020 but never served in an armed assignment.</w:t>
      </w:r>
    </w:p>
    <w:p>
      <w:pPr>
        <w:pStyle w:val="ListBullet"/>
      </w:pPr>
      <w:r>
        <w:t>Validated access, conducted weapons checks, de-escalated tense situations, provided personal protection, and assisted people with resources and general inquiries.</w:t>
      </w:r>
    </w:p>
    <w:p>
      <w:pPr>
        <w:pStyle w:val="ListBullet"/>
      </w:pPr>
      <w:r>
        <w:t>Made time-sensitive safety decisions, maintained communication with emergency services, and performed citizen arrests when necessary.</w:t>
      </w:r>
    </w:p>
    <w:p>
      <w:pPr>
        <w:pStyle w:val="ListBullet"/>
      </w:pPr>
      <w:r>
        <w:t>Trained other guards and helped develop a process-improvement plan for posted and roaming operations with the guard supervisor.</w:t>
      </w:r>
    </w:p>
    <w:p>
      <w:pPr>
        <w:keepNext/>
        <w:spacing w:before="140" w:after="20"/>
      </w:pPr>
      <w:r>
        <w:rPr>
          <w:rFonts w:ascii="Aptos" w:hAnsi="Aptos"/>
          <w:b/>
          <w:color w:val="0B2545"/>
          <w:sz w:val="23"/>
        </w:rPr>
        <w:t>Lead Service Technician</w:t>
      </w:r>
      <w:r>
        <w:rPr>
          <w:rFonts w:ascii="Aptos" w:hAnsi="Aptos"/>
          <w:b/>
          <w:color w:val="0B1220"/>
          <w:sz w:val="21"/>
        </w:rPr>
        <w:t xml:space="preserve"> | The Tech Shoppe</w:t>
      </w:r>
    </w:p>
    <w:p>
      <w:pPr>
        <w:keepNext/>
        <w:spacing w:after="40"/>
      </w:pPr>
      <w:r>
        <w:rPr>
          <w:rFonts w:ascii="Aptos" w:hAnsi="Aptos"/>
          <w:b/>
          <w:color w:val="155EEF"/>
          <w:sz w:val="18"/>
        </w:rPr>
        <w:t>June 2018 - April 2019 | Fortuna, CA</w:t>
      </w:r>
    </w:p>
    <w:p>
      <w:pPr>
        <w:pStyle w:val="RoleSummary"/>
      </w:pPr>
      <w:r>
        <w:t>Led daily repair-shop operations and client service delivery.</w:t>
      </w:r>
    </w:p>
    <w:p>
      <w:pPr>
        <w:pStyle w:val="ListBullet"/>
      </w:pPr>
      <w:r>
        <w:t>Managed day-to-day operations and communications with new leads and established clients.</w:t>
      </w:r>
    </w:p>
    <w:p>
      <w:pPr>
        <w:pStyle w:val="ListBullet"/>
      </w:pPr>
      <w:r>
        <w:t>Performed on-premises diagnostics and repairs of customer equipment with responsibility for timely completion.</w:t>
      </w:r>
    </w:p>
    <w:p>
      <w:pPr>
        <w:keepNext/>
        <w:spacing w:before="140" w:after="20"/>
      </w:pPr>
      <w:r>
        <w:rPr>
          <w:rFonts w:ascii="Aptos" w:hAnsi="Aptos"/>
          <w:b/>
          <w:color w:val="0B2545"/>
          <w:sz w:val="23"/>
        </w:rPr>
        <w:t>Assistant Manager</w:t>
      </w:r>
      <w:r>
        <w:rPr>
          <w:rFonts w:ascii="Aptos" w:hAnsi="Aptos"/>
          <w:b/>
          <w:color w:val="0B1220"/>
          <w:sz w:val="21"/>
        </w:rPr>
        <w:t xml:space="preserve"> | Advanced Cellular &amp; Repair LLC</w:t>
      </w:r>
    </w:p>
    <w:p>
      <w:pPr>
        <w:keepNext/>
        <w:spacing w:after="40"/>
      </w:pPr>
      <w:r>
        <w:rPr>
          <w:rFonts w:ascii="Aptos" w:hAnsi="Aptos"/>
          <w:b/>
          <w:color w:val="155EEF"/>
          <w:sz w:val="18"/>
        </w:rPr>
        <w:t>June 2017 - May 2018 | Fortuna, CA</w:t>
      </w:r>
    </w:p>
    <w:p>
      <w:pPr>
        <w:pStyle w:val="RoleSummary"/>
      </w:pPr>
      <w:r>
        <w:t>Managed retail customer service, device repair, sales, payments, and store operations.</w:t>
      </w:r>
    </w:p>
    <w:p>
      <w:pPr>
        <w:pStyle w:val="ListBullet"/>
      </w:pPr>
      <w:r>
        <w:t>Managed the customer lifecycle from device intake through completed repair and final handoff.</w:t>
      </w:r>
    </w:p>
    <w:p>
      <w:pPr>
        <w:pStyle w:val="ListBullet"/>
      </w:pPr>
      <w:r>
        <w:t>Performed daily reconciliations, handled customer calls, and processed in-person and telephone payments.</w:t>
      </w:r>
    </w:p>
    <w:p>
      <w:pPr>
        <w:pStyle w:val="ListBullet"/>
      </w:pPr>
      <w:r>
        <w:t>Completed laptop and phone repair or recovery work, sold devices, and placed custom customer orders.</w:t>
      </w:r>
    </w:p>
    <w:p>
      <w:pPr>
        <w:pStyle w:val="Heading1"/>
      </w:pPr>
      <w:r>
        <w:t>Paid software engagements</w:t>
      </w:r>
    </w:p>
    <w:p>
      <w:pPr>
        <w:keepLines/>
        <w:spacing w:before="80" w:after="60"/>
      </w:pPr>
      <w:r>
        <w:rPr>
          <w:rFonts w:ascii="Aptos" w:hAnsi="Aptos"/>
          <w:b/>
          <w:color w:val="0B2545"/>
        </w:rPr>
        <w:t>Tides Pilates Platform</w:t>
      </w:r>
      <w:r>
        <w:rPr>
          <w:rFonts w:ascii="Aptos" w:hAnsi="Aptos"/>
          <w:b/>
          <w:color w:val="155EEF"/>
          <w:sz w:val="18"/>
        </w:rPr>
        <w:t xml:space="preserve"> - Paid ongoing product and technical ownership</w:t>
        <w:br/>
      </w:r>
      <w:r>
        <w:rPr>
          <w:rFonts w:ascii="Aptos" w:hAnsi="Aptos"/>
        </w:rPr>
        <w:t>Own product rules, booking and credit policy, memberships and packages, payments, scheduling, instructor operations, communications, infrastructure, incident investigation, releases, and ongoing support for 70+ client accounts.</w:t>
      </w:r>
    </w:p>
    <w:p>
      <w:pPr>
        <w:keepLines/>
        <w:spacing w:before="80" w:after="60"/>
      </w:pPr>
      <w:r>
        <w:rPr>
          <w:rFonts w:ascii="Aptos" w:hAnsi="Aptos"/>
          <w:b/>
          <w:color w:val="0B2545"/>
        </w:rPr>
        <w:t>Phoenix Ceramics Odoo Migration</w:t>
      </w:r>
      <w:r>
        <w:rPr>
          <w:rFonts w:ascii="Aptos" w:hAnsi="Aptos"/>
          <w:b/>
          <w:color w:val="155EEF"/>
          <w:sz w:val="18"/>
        </w:rPr>
        <w:t xml:space="preserve"> - Paid production migration</w:t>
        <w:br/>
      </w:r>
      <w:r>
        <w:rPr>
          <w:rFonts w:ascii="Aptos" w:hAnsi="Aptos"/>
        </w:rPr>
        <w:t>Directed a strict local-first migration workstation with row lineage, review queues, blocker policy, reproducible exports, production reconciliation, and operator handoff. Production verification passed across 1,300+ product templates, 2,400+ variants, 2,500+ supplier records, 2,600+ contacts, and 4,000+ stock quants.</w:t>
      </w:r>
    </w:p>
    <w:p>
      <w:pPr>
        <w:keepLines/>
        <w:spacing w:before="80" w:after="60"/>
      </w:pPr>
      <w:r>
        <w:rPr>
          <w:rFonts w:ascii="Aptos" w:hAnsi="Aptos"/>
          <w:b/>
          <w:color w:val="0B2545"/>
        </w:rPr>
        <w:t>Independent Pilates Practice Platform</w:t>
      </w:r>
      <w:r>
        <w:rPr>
          <w:rFonts w:ascii="Aptos" w:hAnsi="Aptos"/>
          <w:b/>
          <w:color w:val="155EEF"/>
          <w:sz w:val="18"/>
        </w:rPr>
        <w:t xml:space="preserve"> - Paid client engagement; anonymized publicly</w:t>
        <w:br/>
      </w:r>
      <w:r>
        <w:rPr>
          <w:rFonts w:ascii="Aptos" w:hAnsi="Aptos"/>
        </w:rPr>
        <w:t>Engagement is included as professional history, but technical, outcome, repository, and production claims remain withheld until source access is restored and audited.</w:t>
      </w:r>
    </w:p>
    <w:p>
      <w:pPr>
        <w:keepLines/>
        <w:spacing w:before="80" w:after="60"/>
      </w:pPr>
      <w:r>
        <w:rPr>
          <w:rFonts w:ascii="Aptos" w:hAnsi="Aptos"/>
          <w:b/>
          <w:color w:val="0B2545"/>
        </w:rPr>
        <w:t>Creative Studio Web Presence</w:t>
      </w:r>
      <w:r>
        <w:rPr>
          <w:rFonts w:ascii="Aptos" w:hAnsi="Aptos"/>
          <w:b/>
          <w:color w:val="155EEF"/>
          <w:sz w:val="18"/>
        </w:rPr>
        <w:t xml:space="preserve"> - Paid client engagement; anonymized publicly</w:t>
        <w:br/>
      </w:r>
      <w:r>
        <w:rPr>
          <w:rFonts w:ascii="Aptos" w:hAnsi="Aptos"/>
        </w:rPr>
        <w:t>Delivered a Squarespace 7.1 paste-safe CSS and HTML system, native form configuration, release checks, and client-directed ceramics-only copy.</w:t>
      </w:r>
    </w:p>
    <w:p>
      <w:pPr>
        <w:pStyle w:val="Heading1"/>
      </w:pPr>
      <w:r>
        <w:t>Production and open-source product evidence</w:t>
      </w:r>
    </w:p>
    <w:p>
      <w:pPr>
        <w:keepLines/>
        <w:spacing w:before="80" w:after="60"/>
      </w:pPr>
      <w:r>
        <w:rPr>
          <w:rFonts w:ascii="Aptos" w:hAnsi="Aptos"/>
          <w:b/>
          <w:color w:val="0B2545"/>
        </w:rPr>
        <w:t>TrustForge</w:t>
      </w:r>
      <w:r>
        <w:rPr>
          <w:rFonts w:ascii="Aptos" w:hAnsi="Aptos"/>
          <w:b/>
          <w:color w:val="155EEF"/>
          <w:sz w:val="18"/>
        </w:rPr>
        <w:t xml:space="preserve"> - Released experimental open source</w:t>
        <w:br/>
      </w:r>
      <w:r>
        <w:rPr>
          <w:rFonts w:ascii="Aptos" w:hAnsi="Aptos"/>
        </w:rPr>
        <w:t>109,037 source lines; 31 Rust crates with 4,298 measured crates.io downloads; ten verified npm packages with approximately 6,520 trailing-year downloads; explicit non-production maturity labeling.</w:t>
      </w:r>
    </w:p>
    <w:p>
      <w:pPr>
        <w:keepLines/>
        <w:spacing w:before="80" w:after="60"/>
      </w:pPr>
      <w:r>
        <w:rPr>
          <w:rFonts w:ascii="Aptos" w:hAnsi="Aptos"/>
          <w:b/>
          <w:color w:val="0B2545"/>
        </w:rPr>
        <w:t>ConvexAutoBackup</w:t>
      </w:r>
      <w:r>
        <w:rPr>
          <w:rFonts w:ascii="Aptos" w:hAnsi="Aptos"/>
          <w:b/>
          <w:color w:val="155EEF"/>
          <w:sz w:val="18"/>
        </w:rPr>
        <w:t xml:space="preserve"> - Released beta open source</w:t>
        <w:br/>
      </w:r>
      <w:r>
        <w:rPr>
          <w:rFonts w:ascii="Aptos" w:hAnsi="Aptos"/>
        </w:rPr>
        <w:t>9,240 source lines; self-hosted Convex backup, restore, and disaster-recovery control plane across web, CLI, Docker, native binary, and MCP workflows; five crates, four GitHub prereleases, and 17 measured release-asset downloads.</w:t>
      </w:r>
    </w:p>
    <w:p>
      <w:pPr>
        <w:keepLines/>
        <w:spacing w:before="80" w:after="60"/>
      </w:pPr>
      <w:r>
        <w:rPr>
          <w:rFonts w:ascii="Aptos" w:hAnsi="Aptos"/>
          <w:b/>
          <w:color w:val="0B2545"/>
        </w:rPr>
        <w:t>Blazeboard</w:t>
      </w:r>
      <w:r>
        <w:rPr>
          <w:rFonts w:ascii="Aptos" w:hAnsi="Aptos"/>
          <w:b/>
          <w:color w:val="155EEF"/>
          <w:sz w:val="18"/>
        </w:rPr>
        <w:t xml:space="preserve"> - Production product</w:t>
        <w:br/>
      </w:r>
      <w:r>
        <w:rPr>
          <w:rFonts w:ascii="Aptos" w:hAnsi="Aptos"/>
        </w:rPr>
        <w:t>211,180 source lines; Raspberry Pi signage platform with fleet management, billing, release contracts, local and live gates, authorization evidence, rollback behavior, recovery procedures, and controlled production onboarding.</w:t>
      </w:r>
    </w:p>
    <w:p>
      <w:pPr>
        <w:keepLines/>
        <w:spacing w:before="80" w:after="60"/>
      </w:pPr>
      <w:r>
        <w:rPr>
          <w:rFonts w:ascii="Aptos" w:hAnsi="Aptos"/>
          <w:b/>
          <w:color w:val="0B2545"/>
        </w:rPr>
        <w:t>Personal Site and KEAMS</w:t>
      </w:r>
      <w:r>
        <w:rPr>
          <w:rFonts w:ascii="Aptos" w:hAnsi="Aptos"/>
          <w:b/>
          <w:color w:val="155EEF"/>
          <w:sz w:val="18"/>
        </w:rPr>
        <w:t xml:space="preserve"> - Production product</w:t>
        <w:br/>
      </w:r>
      <w:r>
        <w:rPr>
          <w:rFonts w:ascii="Aptos" w:hAnsi="Aptos"/>
        </w:rPr>
        <w:t>201,331 source lines; public portfolio plus a multi-tenant endpoint-management platform, shared data layer, infrastructure, administrative surfaces, and Rust endpoint agent.</w:t>
      </w:r>
    </w:p>
    <w:p>
      <w:pPr>
        <w:keepLines/>
        <w:spacing w:before="80" w:after="60"/>
      </w:pPr>
      <w:r>
        <w:rPr>
          <w:rFonts w:ascii="Aptos" w:hAnsi="Aptos"/>
          <w:b/>
          <w:color w:val="0B2545"/>
        </w:rPr>
        <w:t>TaskHatch</w:t>
      </w:r>
      <w:r>
        <w:rPr>
          <w:rFonts w:ascii="Aptos" w:hAnsi="Aptos"/>
          <w:b/>
          <w:color w:val="155EEF"/>
          <w:sz w:val="18"/>
        </w:rPr>
        <w:t xml:space="preserve"> - Production product</w:t>
        <w:br/>
      </w:r>
      <w:r>
        <w:rPr>
          <w:rFonts w:ascii="Aptos" w:hAnsi="Aptos"/>
        </w:rPr>
        <w:t>36,845 source lines; AI-operated remote-access control plane with pricing, access modes, authentication, structured authorization, customer and admin surfaces, billing, relay, registry, and post-audit correction work.</w:t>
      </w:r>
    </w:p>
    <w:p>
      <w:pPr>
        <w:keepLines/>
        <w:spacing w:before="80" w:after="60"/>
      </w:pPr>
      <w:r>
        <w:rPr>
          <w:rFonts w:ascii="Aptos" w:hAnsi="Aptos"/>
          <w:b/>
          <w:color w:val="0B2545"/>
        </w:rPr>
        <w:t>PURSUE Data Analyzer</w:t>
      </w:r>
      <w:r>
        <w:rPr>
          <w:rFonts w:ascii="Aptos" w:hAnsi="Aptos"/>
          <w:b/>
          <w:color w:val="155EEF"/>
          <w:sz w:val="18"/>
        </w:rPr>
        <w:t xml:space="preserve"> - Released open source</w:t>
        <w:br/>
      </w:r>
      <w:r>
        <w:rPr>
          <w:rFonts w:ascii="Aptos" w:hAnsi="Aptos"/>
        </w:rPr>
        <w:t>29,542 source lines; local-first desktop evidence analyzer for official records with 48 releases and 97 measured release-asset downloads.</w:t>
      </w:r>
    </w:p>
    <w:p>
      <w:pPr>
        <w:keepLines/>
        <w:spacing w:before="80" w:after="60"/>
      </w:pPr>
      <w:r>
        <w:rPr>
          <w:rFonts w:ascii="Aptos" w:hAnsi="Aptos"/>
          <w:b/>
          <w:color w:val="0B2545"/>
        </w:rPr>
        <w:t>DriveWipe</w:t>
      </w:r>
      <w:r>
        <w:rPr>
          <w:rFonts w:ascii="Aptos" w:hAnsi="Aptos"/>
          <w:b/>
          <w:color w:val="155EEF"/>
          <w:sz w:val="18"/>
        </w:rPr>
        <w:t xml:space="preserve"> - Released open source</w:t>
        <w:br/>
      </w:r>
      <w:r>
        <w:rPr>
          <w:rFonts w:ascii="Aptos" w:hAnsi="Aptos"/>
        </w:rPr>
        <w:t>26,020 source lines; cross-platform drive-sanitization tool spanning software overwrite, firmware erase, and cryptographic erasure, with nine releases and 118 measured downloads.</w:t>
      </w:r>
    </w:p>
    <w:p>
      <w:pPr>
        <w:keepLines/>
        <w:spacing w:before="80" w:after="60"/>
      </w:pPr>
      <w:r>
        <w:rPr>
          <w:rFonts w:ascii="Aptos" w:hAnsi="Aptos"/>
          <w:b/>
          <w:color w:val="0B2545"/>
        </w:rPr>
        <w:t>Versionx</w:t>
      </w:r>
      <w:r>
        <w:rPr>
          <w:rFonts w:ascii="Aptos" w:hAnsi="Aptos"/>
          <w:b/>
          <w:color w:val="155EEF"/>
          <w:sz w:val="18"/>
        </w:rPr>
        <w:t xml:space="preserve"> - Released open source</w:t>
        <w:br/>
      </w:r>
      <w:r>
        <w:rPr>
          <w:rFonts w:ascii="Aptos" w:hAnsi="Aptos"/>
        </w:rPr>
        <w:t>21,801 source lines; Rust-based runtime, dependency, policy, and cross-repository release orchestrator, with nine releases and 410 measured downloads.</w:t>
      </w:r>
    </w:p>
    <w:p>
      <w:pPr>
        <w:pStyle w:val="Heading1"/>
      </w:pPr>
      <w:r>
        <w:t>Infrastructure and production operations</w:t>
      </w:r>
    </w:p>
    <w:p>
      <w:pPr>
        <w:pStyle w:val="ListBullet"/>
      </w:pPr>
      <w:r>
        <w:t>Vercel production and product surfaces: Tides Pilates, Personal Site, KEAMS, TaskHatch, GlobalTelco retirement redirect, Life-OS, PlainMind, and Tap Terminal web.</w:t>
      </w:r>
    </w:p>
    <w:p>
      <w:pPr>
        <w:pStyle w:val="ListBullet"/>
      </w:pPr>
      <w:r>
        <w:t>Cloudflare Pages, D1, and KV surfaces spanning marketing, migration, analytics, authentication, release metadata, caching, rate limits, service tokens, and email templates.</w:t>
      </w:r>
    </w:p>
    <w:p>
      <w:pPr>
        <w:pStyle w:val="ListBullet"/>
      </w:pPr>
      <w:r>
        <w:t>Delivered-system services include Convex, Postgres, Supabase, Odoo, Stripe, Resend, Twilio, Microsoft 365, Google Workspace, Docker, Linux, DNS, GitHub Actions, crates.io, and npm.</w:t>
      </w:r>
    </w:p>
    <w:p>
      <w:pPr>
        <w:pStyle w:val="ListBullet"/>
      </w:pPr>
      <w:r>
        <w:t>Production responsibilities include environment and secret configuration, deployment, rollback planning, release registries, monitoring, backup and recovery, incident investigation, and operator documentation.</w:t>
      </w:r>
    </w:p>
    <w:p>
      <w:pPr>
        <w:pStyle w:val="Heading1"/>
      </w:pPr>
      <w:r>
        <w:t>Education</w:t>
      </w:r>
    </w:p>
    <w:p>
      <w:pPr>
        <w:spacing w:after="20"/>
      </w:pPr>
      <w:r>
        <w:rPr>
          <w:rFonts w:ascii="Aptos" w:hAnsi="Aptos"/>
          <w:b/>
          <w:color w:val="0B2545"/>
        </w:rPr>
        <w:t>College of the Redwoods</w:t>
      </w:r>
      <w:r>
        <w:rPr>
          <w:rFonts w:ascii="Aptos" w:hAnsi="Aptos"/>
          <w:b/>
          <w:color w:val="155EEF"/>
          <w:sz w:val="18"/>
        </w:rPr>
        <w:t xml:space="preserve"> | January 2026 - Expected 2028</w:t>
      </w:r>
    </w:p>
    <w:p>
      <w:pPr>
        <w:spacing w:after="80"/>
      </w:pPr>
      <w:r>
        <w:t>Associate Degree for Transfer, Administration of Justice | Eureka, CA</w:t>
      </w:r>
    </w:p>
    <w:p>
      <w:pPr>
        <w:spacing w:after="20"/>
      </w:pPr>
      <w:r>
        <w:rPr>
          <w:rFonts w:ascii="Aptos" w:hAnsi="Aptos"/>
          <w:b/>
          <w:color w:val="0B2545"/>
        </w:rPr>
        <w:t>College of the Redwoods</w:t>
      </w:r>
      <w:r>
        <w:rPr>
          <w:rFonts w:ascii="Aptos" w:hAnsi="Aptos"/>
          <w:b/>
          <w:color w:val="155EEF"/>
          <w:sz w:val="18"/>
        </w:rPr>
        <w:t xml:space="preserve"> | 2018 - 2019</w:t>
      </w:r>
    </w:p>
    <w:p>
      <w:pPr>
        <w:spacing w:after="80"/>
      </w:pPr>
      <w:r>
        <w:t>Business Management coursework | Eureka, CA</w:t>
      </w:r>
    </w:p>
    <w:p>
      <w:pPr>
        <w:spacing w:after="20"/>
      </w:pPr>
      <w:r>
        <w:rPr>
          <w:rFonts w:ascii="Aptos" w:hAnsi="Aptos"/>
          <w:b/>
          <w:color w:val="0B2545"/>
        </w:rPr>
        <w:t>Fortuna Union High School</w:t>
      </w:r>
      <w:r>
        <w:rPr>
          <w:rFonts w:ascii="Aptos" w:hAnsi="Aptos"/>
          <w:b/>
          <w:color w:val="155EEF"/>
          <w:sz w:val="18"/>
        </w:rPr>
        <w:t xml:space="preserve"> | 2018</w:t>
      </w:r>
    </w:p>
    <w:p>
      <w:pPr>
        <w:spacing w:after="80"/>
      </w:pPr>
      <w:r>
        <w:t>High School Diploma | Fortuna, CA</w:t>
      </w:r>
    </w:p>
    <w:p>
      <w:pPr>
        <w:pStyle w:val="Heading1"/>
      </w:pPr>
      <w:r>
        <w:t>Credentials and examination achievements</w:t>
      </w:r>
    </w:p>
    <w:p>
      <w:pPr>
        <w:pStyle w:val="RoleSummary"/>
      </w:pPr>
      <w:r>
        <w:t>Status is stated per item; planned qualifications are not represented as completed.</w:t>
      </w:r>
    </w:p>
    <w:p>
      <w:pPr>
        <w:pStyle w:val="ListBullet"/>
      </w:pPr>
      <w:r>
        <w:t>Sophos Certified MSP - historical; expired February 2026</w:t>
      </w:r>
    </w:p>
    <w:p>
      <w:pPr>
        <w:pStyle w:val="ListBullet"/>
      </w:pPr>
      <w:r>
        <w:t>Samsung Knox and Galaxy Business Associate - historical; expired April 2026</w:t>
      </w:r>
    </w:p>
    <w:p>
      <w:pPr>
        <w:pStyle w:val="ListBullet"/>
      </w:pPr>
      <w:r>
        <w:t>Samsung Certified Service Technician - historical; expired March 2026</w:t>
      </w:r>
    </w:p>
    <w:p>
      <w:pPr>
        <w:pStyle w:val="ListBullet"/>
      </w:pPr>
      <w:r>
        <w:t>Samsung Certified LED Installation and Service - historical; expired February 2026</w:t>
      </w:r>
    </w:p>
    <w:p>
      <w:pPr>
        <w:pStyle w:val="ListBullet"/>
      </w:pPr>
      <w:r>
        <w:t>California BEAR service registration - historical / lapsed</w:t>
      </w:r>
    </w:p>
    <w:p>
      <w:pPr>
        <w:pStyle w:val="ListBullet"/>
      </w:pPr>
      <w:r>
        <w:t>California BSIS Guard Card - held during the unarmed SVT role; lapsed</w:t>
      </w:r>
    </w:p>
    <w:p>
      <w:pPr>
        <w:pStyle w:val="ListBullet"/>
      </w:pPr>
      <w:r>
        <w:t>California BSIS Firearms Permit (FQ / Exposed) - earned August 2020; lapsed; never used on duty</w:t>
      </w:r>
    </w:p>
    <w:p>
      <w:pPr>
        <w:pStyle w:val="ListBullet"/>
      </w:pPr>
      <w:r>
        <w:t>FCC Commercial Written Element 1 - passed 2025; PPC expired; no current FCC license claimed</w:t>
      </w:r>
    </w:p>
    <w:p>
      <w:pPr>
        <w:pStyle w:val="Heading1"/>
      </w:pPr>
      <w:r>
        <w:t>Professional references</w:t>
      </w:r>
    </w:p>
    <w:p>
      <w:pPr>
        <w:keepLines/>
        <w:spacing w:after="20"/>
      </w:pPr>
      <w:r>
        <w:rPr>
          <w:rFonts w:ascii="Aptos" w:hAnsi="Aptos"/>
          <w:b/>
          <w:color w:val="0B2545"/>
        </w:rPr>
        <w:t>Cindy Scott</w:t>
      </w:r>
      <w:r>
        <w:rPr>
          <w:rFonts w:ascii="Aptos" w:hAnsi="Aptos"/>
          <w:color w:val="475569"/>
          <w:sz w:val="18"/>
        </w:rPr>
        <w:t xml:space="preserve"> | COO, Jessicurl LLC | cindy@jessicurl.com</w:t>
      </w:r>
    </w:p>
    <w:p>
      <w:pPr>
        <w:keepLines/>
        <w:spacing w:after="20"/>
      </w:pPr>
      <w:r>
        <w:rPr>
          <w:rFonts w:ascii="Aptos" w:hAnsi="Aptos"/>
          <w:b/>
          <w:color w:val="0B2545"/>
        </w:rPr>
        <w:t>Anna Sewell</w:t>
      </w:r>
      <w:r>
        <w:rPr>
          <w:rFonts w:ascii="Aptos" w:hAnsi="Aptos"/>
          <w:color w:val="475569"/>
          <w:sz w:val="18"/>
        </w:rPr>
        <w:t xml:space="preserve"> | Tides Pilates | anna@tidespilates.com</w:t>
      </w:r>
    </w:p>
    <w:p>
      <w:pPr>
        <w:keepLines/>
        <w:spacing w:after="20"/>
      </w:pPr>
      <w:r>
        <w:rPr>
          <w:rFonts w:ascii="Aptos" w:hAnsi="Aptos"/>
          <w:b/>
          <w:color w:val="0B2545"/>
        </w:rPr>
        <w:t>Lily Haas</w:t>
      </w:r>
      <w:r>
        <w:rPr>
          <w:rFonts w:ascii="Aptos" w:hAnsi="Aptos"/>
          <w:color w:val="475569"/>
          <w:sz w:val="18"/>
        </w:rPr>
        <w:t xml:space="preserve"> | Phoenix Ceramics | lily@phoenixceramic.shop</w:t>
      </w:r>
    </w:p>
    <w:p>
      <w:r>
        <w:br w:type="page"/>
      </w:r>
    </w:p>
    <w:p>
      <w:pPr>
        <w:pStyle w:val="Heading1"/>
      </w:pPr>
      <w:r>
        <w:t>Appendix: complete measured repository portfolio</w:t>
      </w:r>
    </w:p>
    <w:p>
      <w:pPr>
        <w:pStyle w:val="RoleSummary"/>
      </w:pPr>
      <w:r>
        <w:t>Snapshot measured 2026-07-18: 1,586,266 tracked application and test source lines across 25 repositories. Dependencies, lockfiles, build output, generated directories, documentation, configuration, assets, fixtures, and archived material were excluded. Maturity labels are intentional and do not imply that every repository is production software.</w:t>
      </w:r>
    </w:p>
    <w:p>
      <w:pPr>
        <w:keepLines/>
        <w:spacing w:after="60"/>
      </w:pPr>
      <w:r>
        <w:rPr>
          <w:rFonts w:ascii="Aptos" w:hAnsi="Aptos"/>
          <w:b/>
          <w:color w:val="0B2545"/>
        </w:rPr>
        <w:t>Tides Pilates Platform</w:t>
      </w:r>
      <w:r>
        <w:rPr>
          <w:rFonts w:ascii="Aptos" w:hAnsi="Aptos"/>
          <w:color w:val="475569"/>
          <w:sz w:val="18"/>
        </w:rPr>
        <w:t xml:space="preserve"> | Client production | 325,827 lines | Commerce and scheduling</w:t>
      </w:r>
    </w:p>
    <w:p>
      <w:pPr>
        <w:keepLines/>
        <w:spacing w:after="60"/>
      </w:pPr>
      <w:r>
        <w:rPr>
          <w:rFonts w:ascii="Aptos" w:hAnsi="Aptos"/>
          <w:b/>
          <w:color w:val="0B2545"/>
        </w:rPr>
        <w:t>Blazeboard</w:t>
      </w:r>
      <w:r>
        <w:rPr>
          <w:rFonts w:ascii="Aptos" w:hAnsi="Aptos"/>
          <w:color w:val="475569"/>
          <w:sz w:val="18"/>
        </w:rPr>
        <w:t xml:space="preserve"> | Production product | 211,180 lines | Digital signage</w:t>
      </w:r>
    </w:p>
    <w:p>
      <w:pPr>
        <w:keepLines/>
        <w:spacing w:after="60"/>
      </w:pPr>
      <w:r>
        <w:rPr>
          <w:rFonts w:ascii="Aptos" w:hAnsi="Aptos"/>
          <w:b/>
          <w:color w:val="0B2545"/>
        </w:rPr>
        <w:t>Personal Site and KEAMS</w:t>
      </w:r>
      <w:r>
        <w:rPr>
          <w:rFonts w:ascii="Aptos" w:hAnsi="Aptos"/>
          <w:color w:val="475569"/>
          <w:sz w:val="18"/>
        </w:rPr>
        <w:t xml:space="preserve"> | Production product | 201,331 lines | Portfolio and endpoint operations</w:t>
      </w:r>
    </w:p>
    <w:p>
      <w:pPr>
        <w:keepLines/>
        <w:spacing w:after="60"/>
      </w:pPr>
      <w:r>
        <w:rPr>
          <w:rFonts w:ascii="Aptos" w:hAnsi="Aptos"/>
          <w:b/>
          <w:color w:val="0B2545"/>
        </w:rPr>
        <w:t>Service Tracker Platform</w:t>
      </w:r>
      <w:r>
        <w:rPr>
          <w:rFonts w:ascii="Aptos" w:hAnsi="Aptos"/>
          <w:color w:val="475569"/>
          <w:sz w:val="18"/>
        </w:rPr>
        <w:t xml:space="preserve"> | Active prototype | 171,448 lines | Field service</w:t>
      </w:r>
    </w:p>
    <w:p>
      <w:pPr>
        <w:keepLines/>
        <w:spacing w:after="60"/>
      </w:pPr>
      <w:r>
        <w:rPr>
          <w:rFonts w:ascii="Aptos" w:hAnsi="Aptos"/>
          <w:b/>
          <w:color w:val="0B2545"/>
        </w:rPr>
        <w:t>TrustForge</w:t>
      </w:r>
      <w:r>
        <w:rPr>
          <w:rFonts w:ascii="Aptos" w:hAnsi="Aptos"/>
          <w:color w:val="475569"/>
          <w:sz w:val="18"/>
        </w:rPr>
        <w:t xml:space="preserve"> | Released open source | 109,037 lines | AI-native security</w:t>
      </w:r>
    </w:p>
    <w:p>
      <w:pPr>
        <w:keepLines/>
        <w:spacing w:after="60"/>
      </w:pPr>
      <w:r>
        <w:rPr>
          <w:rFonts w:ascii="Aptos" w:hAnsi="Aptos"/>
          <w:b/>
          <w:color w:val="0B2545"/>
        </w:rPr>
        <w:t>VesselDB</w:t>
      </w:r>
      <w:r>
        <w:rPr>
          <w:rFonts w:ascii="Aptos" w:hAnsi="Aptos"/>
          <w:color w:val="475569"/>
          <w:sz w:val="18"/>
        </w:rPr>
        <w:t xml:space="preserve"> | Active prototype | 96,089 lines | Maritime operations</w:t>
      </w:r>
    </w:p>
    <w:p>
      <w:pPr>
        <w:keepLines/>
        <w:spacing w:after="60"/>
      </w:pPr>
      <w:r>
        <w:rPr>
          <w:rFonts w:ascii="Aptos" w:hAnsi="Aptos"/>
          <w:b/>
          <w:color w:val="0B2545"/>
        </w:rPr>
        <w:t>GlobalTelco</w:t>
      </w:r>
      <w:r>
        <w:rPr>
          <w:rFonts w:ascii="Aptos" w:hAnsi="Aptos"/>
          <w:color w:val="475569"/>
          <w:sz w:val="18"/>
        </w:rPr>
        <w:t xml:space="preserve"> | Released open source | 88,889 lines | Simulation</w:t>
      </w:r>
    </w:p>
    <w:p>
      <w:pPr>
        <w:keepLines/>
        <w:spacing w:after="60"/>
      </w:pPr>
      <w:r>
        <w:rPr>
          <w:rFonts w:ascii="Aptos" w:hAnsi="Aptos"/>
          <w:b/>
          <w:color w:val="0B2545"/>
        </w:rPr>
        <w:t>Odoo Migration Builder</w:t>
      </w:r>
      <w:r>
        <w:rPr>
          <w:rFonts w:ascii="Aptos" w:hAnsi="Aptos"/>
          <w:color w:val="475569"/>
          <w:sz w:val="18"/>
        </w:rPr>
        <w:t xml:space="preserve"> | Client production | 66,185 lines | Data migration</w:t>
      </w:r>
    </w:p>
    <w:p>
      <w:pPr>
        <w:keepLines/>
        <w:spacing w:after="60"/>
      </w:pPr>
      <w:r>
        <w:rPr>
          <w:rFonts w:ascii="Aptos" w:hAnsi="Aptos"/>
          <w:b/>
          <w:color w:val="0B2545"/>
        </w:rPr>
        <w:t>FinalStack</w:t>
      </w:r>
      <w:r>
        <w:rPr>
          <w:rFonts w:ascii="Aptos" w:hAnsi="Aptos"/>
          <w:color w:val="475569"/>
          <w:sz w:val="18"/>
        </w:rPr>
        <w:t xml:space="preserve"> | Active prototype | 55,262 lines | Infrastructure</w:t>
      </w:r>
    </w:p>
    <w:p>
      <w:pPr>
        <w:keepLines/>
        <w:spacing w:after="60"/>
      </w:pPr>
      <w:r>
        <w:rPr>
          <w:rFonts w:ascii="Aptos" w:hAnsi="Aptos"/>
          <w:b/>
          <w:color w:val="0B2545"/>
        </w:rPr>
        <w:t>ModelFoundry for Mac</w:t>
      </w:r>
      <w:r>
        <w:rPr>
          <w:rFonts w:ascii="Aptos" w:hAnsi="Aptos"/>
          <w:color w:val="475569"/>
          <w:sz w:val="18"/>
        </w:rPr>
        <w:t xml:space="preserve"> | Active prototype | 39,340 lines | Local AI</w:t>
      </w:r>
    </w:p>
    <w:p>
      <w:pPr>
        <w:keepLines/>
        <w:spacing w:after="60"/>
      </w:pPr>
      <w:r>
        <w:rPr>
          <w:rFonts w:ascii="Aptos" w:hAnsi="Aptos"/>
          <w:b/>
          <w:color w:val="0B2545"/>
        </w:rPr>
        <w:t>TaskHatch</w:t>
      </w:r>
      <w:r>
        <w:rPr>
          <w:rFonts w:ascii="Aptos" w:hAnsi="Aptos"/>
          <w:color w:val="475569"/>
          <w:sz w:val="18"/>
        </w:rPr>
        <w:t xml:space="preserve"> | Production product | 36,845 lines | AI-operated remote access</w:t>
      </w:r>
    </w:p>
    <w:p>
      <w:pPr>
        <w:keepLines/>
        <w:spacing w:after="60"/>
      </w:pPr>
      <w:r>
        <w:rPr>
          <w:rFonts w:ascii="Aptos" w:hAnsi="Aptos"/>
          <w:b/>
          <w:color w:val="0B2545"/>
        </w:rPr>
        <w:t>Tap Terminal</w:t>
      </w:r>
      <w:r>
        <w:rPr>
          <w:rFonts w:ascii="Aptos" w:hAnsi="Aptos"/>
          <w:color w:val="475569"/>
          <w:sz w:val="18"/>
        </w:rPr>
        <w:t xml:space="preserve"> | Active prototype | 33,663 lines | Developer tools</w:t>
      </w:r>
    </w:p>
    <w:p>
      <w:pPr>
        <w:keepLines/>
        <w:spacing w:after="60"/>
      </w:pPr>
      <w:r>
        <w:rPr>
          <w:rFonts w:ascii="Aptos" w:hAnsi="Aptos"/>
          <w:b/>
          <w:color w:val="0B2545"/>
        </w:rPr>
        <w:t>PURSUE Data Analyzer</w:t>
      </w:r>
      <w:r>
        <w:rPr>
          <w:rFonts w:ascii="Aptos" w:hAnsi="Aptos"/>
          <w:color w:val="475569"/>
          <w:sz w:val="18"/>
        </w:rPr>
        <w:t xml:space="preserve"> | Released open source | 29,542 lines | Local-first OSINT</w:t>
      </w:r>
    </w:p>
    <w:p>
      <w:pPr>
        <w:keepLines/>
        <w:spacing w:after="60"/>
      </w:pPr>
      <w:r>
        <w:rPr>
          <w:rFonts w:ascii="Aptos" w:hAnsi="Aptos"/>
          <w:b/>
          <w:color w:val="0B2545"/>
        </w:rPr>
        <w:t>DriveWipe</w:t>
      </w:r>
      <w:r>
        <w:rPr>
          <w:rFonts w:ascii="Aptos" w:hAnsi="Aptos"/>
          <w:color w:val="475569"/>
          <w:sz w:val="18"/>
        </w:rPr>
        <w:t xml:space="preserve"> | Released open source | 26,020 lines | Data sanitization</w:t>
      </w:r>
    </w:p>
    <w:p>
      <w:pPr>
        <w:keepLines/>
        <w:spacing w:after="60"/>
      </w:pPr>
      <w:r>
        <w:rPr>
          <w:rFonts w:ascii="Aptos" w:hAnsi="Aptos"/>
          <w:b/>
          <w:color w:val="0B2545"/>
        </w:rPr>
        <w:t>Versionx</w:t>
      </w:r>
      <w:r>
        <w:rPr>
          <w:rFonts w:ascii="Aptos" w:hAnsi="Aptos"/>
          <w:color w:val="475569"/>
          <w:sz w:val="18"/>
        </w:rPr>
        <w:t xml:space="preserve"> | Released open source | 21,801 lines | Developer tools</w:t>
      </w:r>
    </w:p>
    <w:p>
      <w:pPr>
        <w:keepLines/>
        <w:spacing w:after="60"/>
      </w:pPr>
      <w:r>
        <w:rPr>
          <w:rFonts w:ascii="Aptos" w:hAnsi="Aptos"/>
          <w:b/>
          <w:color w:val="0B2545"/>
        </w:rPr>
        <w:t>Life-OS</w:t>
      </w:r>
      <w:r>
        <w:rPr>
          <w:rFonts w:ascii="Aptos" w:hAnsi="Aptos"/>
          <w:color w:val="475569"/>
          <w:sz w:val="18"/>
        </w:rPr>
        <w:t xml:space="preserve"> | Active prototype | 20,745 lines | Education</w:t>
      </w:r>
    </w:p>
    <w:p>
      <w:pPr>
        <w:keepLines/>
        <w:spacing w:after="60"/>
      </w:pPr>
      <w:r>
        <w:rPr>
          <w:rFonts w:ascii="Aptos" w:hAnsi="Aptos"/>
          <w:b/>
          <w:color w:val="0B2545"/>
        </w:rPr>
        <w:t>LaunchDay</w:t>
      </w:r>
      <w:r>
        <w:rPr>
          <w:rFonts w:ascii="Aptos" w:hAnsi="Aptos"/>
          <w:color w:val="475569"/>
          <w:sz w:val="18"/>
        </w:rPr>
        <w:t xml:space="preserve"> | Active prototype | 18,202 lines | Apple-native simulation</w:t>
      </w:r>
    </w:p>
    <w:p>
      <w:pPr>
        <w:keepLines/>
        <w:spacing w:after="60"/>
      </w:pPr>
      <w:r>
        <w:rPr>
          <w:rFonts w:ascii="Aptos" w:hAnsi="Aptos"/>
          <w:b/>
          <w:color w:val="0B2545"/>
        </w:rPr>
        <w:t>PlainMind</w:t>
      </w:r>
      <w:r>
        <w:rPr>
          <w:rFonts w:ascii="Aptos" w:hAnsi="Aptos"/>
          <w:color w:val="475569"/>
          <w:sz w:val="18"/>
        </w:rPr>
        <w:t xml:space="preserve"> | Active prototype | 13,034 lines | Psychology education</w:t>
      </w:r>
    </w:p>
    <w:p>
      <w:pPr>
        <w:keepLines/>
        <w:spacing w:after="60"/>
      </w:pPr>
      <w:r>
        <w:rPr>
          <w:rFonts w:ascii="Aptos" w:hAnsi="Aptos"/>
          <w:b/>
          <w:color w:val="0B2545"/>
        </w:rPr>
        <w:t>ConvexAutoBackup</w:t>
      </w:r>
      <w:r>
        <w:rPr>
          <w:rFonts w:ascii="Aptos" w:hAnsi="Aptos"/>
          <w:color w:val="475569"/>
          <w:sz w:val="18"/>
        </w:rPr>
        <w:t xml:space="preserve"> | Released open source | 9,240 lines | Backup and recovery</w:t>
      </w:r>
    </w:p>
    <w:p>
      <w:pPr>
        <w:keepLines/>
        <w:spacing w:after="60"/>
      </w:pPr>
      <w:r>
        <w:rPr>
          <w:rFonts w:ascii="Aptos" w:hAnsi="Aptos"/>
          <w:b/>
          <w:color w:val="0B2545"/>
        </w:rPr>
        <w:t>IntentDB</w:t>
      </w:r>
      <w:r>
        <w:rPr>
          <w:rFonts w:ascii="Aptos" w:hAnsi="Aptos"/>
          <w:color w:val="475569"/>
          <w:sz w:val="18"/>
        </w:rPr>
        <w:t xml:space="preserve"> | Active prototype | 6,484 lines | Data infrastructure</w:t>
      </w:r>
    </w:p>
    <w:p>
      <w:pPr>
        <w:keepLines/>
        <w:spacing w:after="60"/>
      </w:pPr>
      <w:r>
        <w:rPr>
          <w:rFonts w:ascii="Aptos" w:hAnsi="Aptos"/>
          <w:b/>
          <w:color w:val="0B2545"/>
        </w:rPr>
        <w:t>Creative Studio Web Presence</w:t>
      </w:r>
      <w:r>
        <w:rPr>
          <w:rFonts w:ascii="Aptos" w:hAnsi="Aptos"/>
          <w:color w:val="475569"/>
          <w:sz w:val="18"/>
        </w:rPr>
        <w:t xml:space="preserve"> | Client production | 1,573 lines | Client web</w:t>
      </w:r>
    </w:p>
    <w:p>
      <w:pPr>
        <w:keepLines/>
        <w:spacing w:after="60"/>
      </w:pPr>
      <w:r>
        <w:rPr>
          <w:rFonts w:ascii="Aptos" w:hAnsi="Aptos"/>
          <w:b/>
          <w:color w:val="0B2545"/>
        </w:rPr>
        <w:t>Scarbound</w:t>
      </w:r>
      <w:r>
        <w:rPr>
          <w:rFonts w:ascii="Aptos" w:hAnsi="Aptos"/>
          <w:color w:val="475569"/>
          <w:sz w:val="18"/>
        </w:rPr>
        <w:t xml:space="preserve"> | Experimental | 1,393 lines | Game development</w:t>
      </w:r>
    </w:p>
    <w:p>
      <w:pPr>
        <w:keepLines/>
        <w:spacing w:after="60"/>
      </w:pPr>
      <w:r>
        <w:rPr>
          <w:rFonts w:ascii="Aptos" w:hAnsi="Aptos"/>
          <w:b/>
          <w:color w:val="0B2545"/>
        </w:rPr>
        <w:t>Internal Tools</w:t>
      </w:r>
      <w:r>
        <w:rPr>
          <w:rFonts w:ascii="Aptos" w:hAnsi="Aptos"/>
          <w:color w:val="475569"/>
          <w:sz w:val="18"/>
        </w:rPr>
        <w:t xml:space="preserve"> | Internal tooling | 1,350 lines | Developer operations</w:t>
      </w:r>
    </w:p>
    <w:p>
      <w:pPr>
        <w:keepLines/>
        <w:spacing w:after="60"/>
      </w:pPr>
      <w:r>
        <w:rPr>
          <w:rFonts w:ascii="Aptos" w:hAnsi="Aptos"/>
          <w:b/>
          <w:color w:val="0B2545"/>
        </w:rPr>
        <w:t>LaunchEngine</w:t>
      </w:r>
      <w:r>
        <w:rPr>
          <w:rFonts w:ascii="Aptos" w:hAnsi="Aptos"/>
          <w:color w:val="475569"/>
          <w:sz w:val="18"/>
        </w:rPr>
        <w:t xml:space="preserve"> | Active prototype | 935 lines | Game engine</w:t>
      </w:r>
    </w:p>
    <w:p>
      <w:pPr>
        <w:keepLines/>
        <w:spacing w:after="60"/>
      </w:pPr>
      <w:r>
        <w:rPr>
          <w:rFonts w:ascii="Aptos" w:hAnsi="Aptos"/>
          <w:b/>
          <w:color w:val="0B2545"/>
        </w:rPr>
        <w:t>SamePage Commercial Demo</w:t>
      </w:r>
      <w:r>
        <w:rPr>
          <w:rFonts w:ascii="Aptos" w:hAnsi="Aptos"/>
          <w:color w:val="475569"/>
          <w:sz w:val="18"/>
        </w:rPr>
        <w:t xml:space="preserve"> | Experimental | 851 lines | Interactive media</w:t>
      </w:r>
    </w:p>
    <w:sectPr w:rsidR="00FC693F" w:rsidRPr="0006063C" w:rsidSect="00034616">
      <w:footerReference w:type="default" r:id="rId9"/>
      <w:pgSz w:w="12240" w:h="15840"/>
      <w:pgMar w:top="893" w:right="1037" w:bottom="893"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475569"/>
        <w:sz w:val="17"/>
      </w:rPr>
      <w:t xml:space="preserve">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0B122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0B2545"/>
      <w:sz w:val="29"/>
      <w:szCs w:val="28"/>
    </w:rPr>
  </w:style>
  <w:style w:type="paragraph" w:styleId="Heading2">
    <w:name w:val="heading 2"/>
    <w:basedOn w:val="Normal"/>
    <w:next w:val="Normal"/>
    <w:link w:val="Heading2Char"/>
    <w:uiPriority w:val="9"/>
    <w:unhideWhenUsed/>
    <w:qFormat/>
    <w:rsid w:val="00FC693F"/>
    <w:pPr>
      <w:keepNext/>
      <w:keepLines/>
      <w:spacing w:before="140" w:after="40"/>
      <w:outlineLvl w:val="1"/>
    </w:pPr>
    <w:rPr>
      <w:rFonts w:asciiTheme="majorHAnsi" w:eastAsiaTheme="majorEastAsia" w:hAnsiTheme="majorHAnsi" w:cstheme="majorBidi" w:ascii="Aptos Display" w:hAnsi="Aptos Display"/>
      <w:b/>
      <w:bCs/>
      <w:color w:val="0B2545"/>
      <w:sz w:val="23"/>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Aptos Display" w:hAnsi="Aptos Display"/>
      <w:b/>
      <w:bCs/>
      <w:color w:val="0B254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ind w:left="360" w:hanging="245"/>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Summary">
    <w:name w:val="Role Summary"/>
    <w:basedOn w:val="Normal"/>
    <w:pPr>
      <w:spacing w:after="60"/>
    </w:pPr>
    <w:rPr>
      <w:i/>
      <w:color w:val="47556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Kody Dennon Resume</dc:title>
  <dc:subject>AI-Native Product Engineering</dc:subject>
  <dc:creator>Kody Dennon</dc:creator>
  <cp:keywords>AI-native product engineer, technical product lead, product engineering</cp:keywords>
  <dc:description>Generated from the verified professional evidence inventory.</dc:description>
  <cp:lastModifiedBy/>
  <cp:revision>1</cp:revision>
  <dcterms:created xsi:type="dcterms:W3CDTF">2013-12-23T23:15:00Z</dcterms:created>
  <dcterms:modified xsi:type="dcterms:W3CDTF">2013-12-23T23:15:00Z</dcterms:modified>
  <cp:category/>
</cp:coreProperties>
</file>